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55CCD" w14:textId="473DCDA3" w:rsidR="00FE0A13" w:rsidRPr="005F2310" w:rsidRDefault="00240B5A" w:rsidP="005F2310">
      <w:pPr>
        <w:shd w:val="clear" w:color="auto" w:fill="FFFFFF"/>
        <w:spacing w:after="0" w:line="240" w:lineRule="auto"/>
        <w:rPr>
          <w:rFonts w:ascii="Arial Nova" w:eastAsia="Times New Roman" w:hAnsi="Arial Nova" w:cs="Helvetica"/>
          <w:color w:val="333333"/>
          <w:spacing w:val="-6"/>
          <w:sz w:val="24"/>
          <w:szCs w:val="24"/>
        </w:rPr>
      </w:pPr>
      <w:r w:rsidRPr="00240B5A">
        <w:rPr>
          <w:rFonts w:ascii="Arial Nova" w:eastAsia="Times New Roman" w:hAnsi="Arial Nova" w:cs="Helvetica"/>
          <w:noProof/>
          <w:color w:val="333333"/>
          <w:spacing w:val="-6"/>
          <w:sz w:val="24"/>
          <w:szCs w:val="24"/>
        </w:rPr>
        <mc:AlternateContent>
          <mc:Choice Requires="wps">
            <w:drawing>
              <wp:anchor distT="45720" distB="45720" distL="114300" distR="114300" simplePos="0" relativeHeight="251660288" behindDoc="0" locked="0" layoutInCell="1" allowOverlap="1" wp14:anchorId="2906C84C" wp14:editId="1DE9E828">
                <wp:simplePos x="0" y="0"/>
                <wp:positionH relativeFrom="column">
                  <wp:posOffset>1018540</wp:posOffset>
                </wp:positionH>
                <wp:positionV relativeFrom="paragraph">
                  <wp:posOffset>1590675</wp:posOffset>
                </wp:positionV>
                <wp:extent cx="5133975" cy="53911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5391150"/>
                        </a:xfrm>
                        <a:prstGeom prst="rect">
                          <a:avLst/>
                        </a:prstGeom>
                        <a:solidFill>
                          <a:srgbClr val="FFFFFF"/>
                        </a:solidFill>
                        <a:ln w="9525">
                          <a:noFill/>
                          <a:miter lim="800000"/>
                          <a:headEnd/>
                          <a:tailEnd/>
                        </a:ln>
                      </wps:spPr>
                      <wps:txbx>
                        <w:txbxContent>
                          <w:p w14:paraId="53FD1347" w14:textId="77777777" w:rsidR="009B7D6A" w:rsidRDefault="009B7D6A" w:rsidP="009B7D6A">
                            <w:r>
                              <w:t>The Pine Grove Area Education Foundation is excited to announce our 21st Annual Golf Tournament, which will take place on Saturday, June 21st, 2025, at Hidden Valley Golf Course. We look forward to an 8:00 AM shotgun start, with the Ricky Kline Hole-in-One Prize offering a grand prize of up to $4,500 on Hole #8.</w:t>
                            </w:r>
                          </w:p>
                          <w:p w14:paraId="63BD1A9E" w14:textId="77777777" w:rsidR="009B7D6A" w:rsidRDefault="009B7D6A" w:rsidP="009B7D6A">
                            <w:r>
                              <w:t xml:space="preserve">Founded in 2000, the Foundation was created to help direct local tax dollars back into our district. Thanks to the Pennsylvania Educational Improvement Tax Credit (EITC) program, we </w:t>
                            </w:r>
                            <w:proofErr w:type="gramStart"/>
                            <w:r>
                              <w:t>are able to</w:t>
                            </w:r>
                            <w:proofErr w:type="gramEnd"/>
                            <w:r>
                              <w:t xml:space="preserve"> ensure that these funds remain in our community. Through this program, local businesses can contribute a portion of their taxes to the Foundation in exchange for a tax credit. We then pass along 90% of these funds to the district, where they are allocated to state-approved programs, with a primary focus on STEM initiatives. The remaining 10% supports Teacher Venture Grants, which allow educators to apply for funding for innovative classroom projects.</w:t>
                            </w:r>
                          </w:p>
                          <w:p w14:paraId="39129CAA" w14:textId="77777777" w:rsidR="009B7D6A" w:rsidRDefault="009B7D6A" w:rsidP="009B7D6A">
                            <w:r>
                              <w:t>Over the years, the generosity of our local businesses has allowed the tournament to raise over $90,000. These funds have been instrumental in launching programs such as archery and e-sports, as well as upgrading our technology department.</w:t>
                            </w:r>
                          </w:p>
                          <w:p w14:paraId="17169A2F" w14:textId="77777777" w:rsidR="009B7D6A" w:rsidRDefault="009B7D6A" w:rsidP="009B7D6A">
                            <w:r>
                              <w:t>As our sole fundraising event, the success of this tournament depends on the support of our community. We invite you to join us on June 21st, 2025, as a golfer, a hole sponsor, or both. Your participation will make a meaningful impact on the educational opportunities available to our students.</w:t>
                            </w:r>
                          </w:p>
                          <w:p w14:paraId="1526CC14" w14:textId="77777777" w:rsidR="009B7D6A" w:rsidRDefault="009B7D6A" w:rsidP="009B7D6A">
                            <w:r>
                              <w:t>Thank you for your continued support of the Pine Grove Area Education Foundation. We look forward to seeing you on the course!</w:t>
                            </w:r>
                          </w:p>
                          <w:p w14:paraId="3BE497F5" w14:textId="77777777" w:rsidR="009B7D6A" w:rsidRDefault="009B7D6A" w:rsidP="009B7D6A">
                            <w:r>
                              <w:t xml:space="preserve">Sincerely,  </w:t>
                            </w:r>
                          </w:p>
                          <w:p w14:paraId="54608D95" w14:textId="7881FF34" w:rsidR="00AB3A99" w:rsidRDefault="009B7D6A">
                            <w:r>
                              <w:t>PGAEF</w:t>
                            </w:r>
                          </w:p>
                          <w:p w14:paraId="1A5070F7" w14:textId="77777777" w:rsidR="0027164E" w:rsidRDefault="0027164E" w:rsidP="00F41261">
                            <w:pPr>
                              <w:pStyle w:val="NoSpacing"/>
                            </w:pPr>
                          </w:p>
                          <w:p w14:paraId="6BD40FD8" w14:textId="77777777" w:rsidR="0027164E" w:rsidRDefault="0027164E" w:rsidP="00F41261">
                            <w:pPr>
                              <w:pStyle w:val="NoSpacing"/>
                            </w:pPr>
                          </w:p>
                          <w:p w14:paraId="1EC41545" w14:textId="77777777" w:rsidR="0027164E" w:rsidRDefault="0027164E" w:rsidP="00F41261">
                            <w:pPr>
                              <w:pStyle w:val="NoSpacing"/>
                            </w:pPr>
                          </w:p>
                          <w:p w14:paraId="774344B4" w14:textId="77777777" w:rsidR="0027164E" w:rsidRDefault="0027164E" w:rsidP="00F41261">
                            <w:pPr>
                              <w:pStyle w:val="No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06C84C" id="_x0000_t202" coordsize="21600,21600" o:spt="202" path="m,l,21600r21600,l21600,xe">
                <v:stroke joinstyle="miter"/>
                <v:path gradientshapeok="t" o:connecttype="rect"/>
              </v:shapetype>
              <v:shape id="Text Box 2" o:spid="_x0000_s1026" type="#_x0000_t202" style="position:absolute;margin-left:80.2pt;margin-top:125.25pt;width:404.25pt;height:42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" stroked="f">
                <v:textbox>
                  <w:txbxContent>
                    <w:p w14:paraId="53FD1347" w14:textId="77777777" w:rsidR="009B7D6A" w:rsidRDefault="009B7D6A" w:rsidP="009B7D6A">
                      <w:r>
                        <w:t>The Pine Grove Area Education Foundation is excited to announce our 21st Annual Golf Tournament, which will take place on Saturday, June 21st, 2025, at Hidden Valley Golf Course. We look forward to an 8:00 AM shotgun start, with the Ricky Kline Hole-in-One Prize offering a grand prize of up to $4,500 on Hole #8.</w:t>
                      </w:r>
                    </w:p>
                    <w:p w14:paraId="63BD1A9E" w14:textId="77777777" w:rsidR="009B7D6A" w:rsidRDefault="009B7D6A" w:rsidP="009B7D6A">
                      <w:r>
                        <w:t xml:space="preserve">Founded in 2000, the Foundation was created to help direct local tax dollars back into our district. Thanks to the Pennsylvania Educational Improvement Tax Credit (EITC) program, we </w:t>
                      </w:r>
                      <w:proofErr w:type="gramStart"/>
                      <w:r>
                        <w:t>are able to</w:t>
                      </w:r>
                      <w:proofErr w:type="gramEnd"/>
                      <w:r>
                        <w:t xml:space="preserve"> ensure that these funds remain in our community. Through this program, local businesses can contribute a portion of their taxes to the Foundation in exchange for a tax credit. We then pass along 90% of these funds to the district, where they are allocated to state-approved programs, with a primary focus on STEM initiatives. The remaining 10% supports Teacher Venture Grants, which allow educators to apply for funding for innovative classroom projects.</w:t>
                      </w:r>
                    </w:p>
                    <w:p w14:paraId="39129CAA" w14:textId="77777777" w:rsidR="009B7D6A" w:rsidRDefault="009B7D6A" w:rsidP="009B7D6A">
                      <w:r>
                        <w:t>Over the years, the generosity of our local businesses has allowed the tournament to raise over $90,000. These funds have been instrumental in launching programs such as archery and e-sports, as well as upgrading our technology department.</w:t>
                      </w:r>
                    </w:p>
                    <w:p w14:paraId="17169A2F" w14:textId="77777777" w:rsidR="009B7D6A" w:rsidRDefault="009B7D6A" w:rsidP="009B7D6A">
                      <w:r>
                        <w:t>As our sole fundraising event, the success of this tournament depends on the support of our community. We invite you to join us on June 21st, 2025, as a golfer, a hole sponsor, or both. Your participation will make a meaningful impact on the educational opportunities available to our students.</w:t>
                      </w:r>
                    </w:p>
                    <w:p w14:paraId="1526CC14" w14:textId="77777777" w:rsidR="009B7D6A" w:rsidRDefault="009B7D6A" w:rsidP="009B7D6A">
                      <w:r>
                        <w:t>Thank you for your continued support of the Pine Grove Area Education Foundation. We look forward to seeing you on the course!</w:t>
                      </w:r>
                    </w:p>
                    <w:p w14:paraId="3BE497F5" w14:textId="77777777" w:rsidR="009B7D6A" w:rsidRDefault="009B7D6A" w:rsidP="009B7D6A">
                      <w:r>
                        <w:t xml:space="preserve">Sincerely,  </w:t>
                      </w:r>
                    </w:p>
                    <w:p w14:paraId="54608D95" w14:textId="7881FF34" w:rsidR="00AB3A99" w:rsidRDefault="009B7D6A">
                      <w:r>
                        <w:t>PGAEF</w:t>
                      </w:r>
                    </w:p>
                    <w:p w14:paraId="1A5070F7" w14:textId="77777777" w:rsidR="0027164E" w:rsidRDefault="0027164E" w:rsidP="00F41261">
                      <w:pPr>
                        <w:pStyle w:val="NoSpacing"/>
                      </w:pPr>
                    </w:p>
                    <w:p w14:paraId="6BD40FD8" w14:textId="77777777" w:rsidR="0027164E" w:rsidRDefault="0027164E" w:rsidP="00F41261">
                      <w:pPr>
                        <w:pStyle w:val="NoSpacing"/>
                      </w:pPr>
                    </w:p>
                    <w:p w14:paraId="1EC41545" w14:textId="77777777" w:rsidR="0027164E" w:rsidRDefault="0027164E" w:rsidP="00F41261">
                      <w:pPr>
                        <w:pStyle w:val="NoSpacing"/>
                      </w:pPr>
                    </w:p>
                    <w:p w14:paraId="774344B4" w14:textId="77777777" w:rsidR="0027164E" w:rsidRDefault="0027164E" w:rsidP="00F41261">
                      <w:pPr>
                        <w:pStyle w:val="NoSpacing"/>
                      </w:pPr>
                    </w:p>
                  </w:txbxContent>
                </v:textbox>
                <w10:wrap type="square"/>
              </v:shape>
            </w:pict>
          </mc:Fallback>
        </mc:AlternateContent>
      </w:r>
      <w:r>
        <w:rPr>
          <w:rFonts w:ascii="Arial Nova" w:eastAsia="Times New Roman" w:hAnsi="Arial Nova" w:cs="Helvetica"/>
          <w:noProof/>
          <w:color w:val="333333"/>
          <w:spacing w:val="-6"/>
          <w:sz w:val="24"/>
          <w:szCs w:val="24"/>
        </w:rPr>
        <w:drawing>
          <wp:anchor distT="0" distB="0" distL="114300" distR="114300" simplePos="0" relativeHeight="251658240" behindDoc="1" locked="0" layoutInCell="1" allowOverlap="1" wp14:anchorId="0789CECD" wp14:editId="4DB98534">
            <wp:simplePos x="0" y="0"/>
            <wp:positionH relativeFrom="margin">
              <wp:align>center</wp:align>
            </wp:positionH>
            <wp:positionV relativeFrom="margin">
              <wp:align>center</wp:align>
            </wp:positionV>
            <wp:extent cx="7181454" cy="9308270"/>
            <wp:effectExtent l="0" t="0" r="635" b="7620"/>
            <wp:wrapNone/>
            <wp:docPr id="992330554" name="Picture 2" descr="A white paper with red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330554" name="Picture 2" descr="A white paper with red and black tex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7181454" cy="9308270"/>
                    </a:xfrm>
                    <a:prstGeom prst="rect">
                      <a:avLst/>
                    </a:prstGeom>
                  </pic:spPr>
                </pic:pic>
              </a:graphicData>
            </a:graphic>
            <wp14:sizeRelH relativeFrom="page">
              <wp14:pctWidth>0</wp14:pctWidth>
            </wp14:sizeRelH>
            <wp14:sizeRelV relativeFrom="page">
              <wp14:pctHeight>0</wp14:pctHeight>
            </wp14:sizeRelV>
          </wp:anchor>
        </w:drawing>
      </w:r>
    </w:p>
    <w:sectPr w:rsidR="00FE0A13" w:rsidRPr="005F23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0A3"/>
    <w:rsid w:val="001773D7"/>
    <w:rsid w:val="00187F4C"/>
    <w:rsid w:val="001E7EEF"/>
    <w:rsid w:val="00212264"/>
    <w:rsid w:val="0023126B"/>
    <w:rsid w:val="00240B5A"/>
    <w:rsid w:val="002654C4"/>
    <w:rsid w:val="0027164E"/>
    <w:rsid w:val="002F6BAC"/>
    <w:rsid w:val="00312A25"/>
    <w:rsid w:val="003A5EF5"/>
    <w:rsid w:val="00434E91"/>
    <w:rsid w:val="00476504"/>
    <w:rsid w:val="004C063B"/>
    <w:rsid w:val="00554AB0"/>
    <w:rsid w:val="005C262C"/>
    <w:rsid w:val="005F2310"/>
    <w:rsid w:val="00647885"/>
    <w:rsid w:val="00676DCB"/>
    <w:rsid w:val="00694C94"/>
    <w:rsid w:val="006C2D0B"/>
    <w:rsid w:val="006D74B2"/>
    <w:rsid w:val="007428F2"/>
    <w:rsid w:val="007E3A1C"/>
    <w:rsid w:val="0085333B"/>
    <w:rsid w:val="00854FBB"/>
    <w:rsid w:val="008A47EA"/>
    <w:rsid w:val="00914377"/>
    <w:rsid w:val="009731C3"/>
    <w:rsid w:val="009B7D6A"/>
    <w:rsid w:val="009F0248"/>
    <w:rsid w:val="00A12708"/>
    <w:rsid w:val="00A50A3C"/>
    <w:rsid w:val="00A5738C"/>
    <w:rsid w:val="00AA0180"/>
    <w:rsid w:val="00AB3A99"/>
    <w:rsid w:val="00B458E5"/>
    <w:rsid w:val="00BE781B"/>
    <w:rsid w:val="00C471A6"/>
    <w:rsid w:val="00C835A0"/>
    <w:rsid w:val="00CE1EB0"/>
    <w:rsid w:val="00CF5BCA"/>
    <w:rsid w:val="00E0139E"/>
    <w:rsid w:val="00E170A6"/>
    <w:rsid w:val="00E30BEA"/>
    <w:rsid w:val="00E409A9"/>
    <w:rsid w:val="00E83045"/>
    <w:rsid w:val="00E843C5"/>
    <w:rsid w:val="00E920A3"/>
    <w:rsid w:val="00EC0B9C"/>
    <w:rsid w:val="00EE37E1"/>
    <w:rsid w:val="00F33043"/>
    <w:rsid w:val="00F41261"/>
    <w:rsid w:val="00FE0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2267F"/>
  <w15:chartTrackingRefBased/>
  <w15:docId w15:val="{833558CC-212F-47C3-B65B-4F44FC40F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0A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458E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E. Fitzpatrick</dc:creator>
  <cp:keywords/>
  <dc:description/>
  <cp:lastModifiedBy>Harry Brommer</cp:lastModifiedBy>
  <cp:revision>2</cp:revision>
  <dcterms:created xsi:type="dcterms:W3CDTF">2025-04-03T19:29:00Z</dcterms:created>
  <dcterms:modified xsi:type="dcterms:W3CDTF">2025-04-03T19:29:00Z</dcterms:modified>
</cp:coreProperties>
</file>